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3413" w14:textId="5833FF98" w:rsidR="008F7132" w:rsidRPr="008F7132" w:rsidRDefault="008F7132" w:rsidP="008F7132">
      <w:pPr>
        <w:jc w:val="center"/>
        <w:rPr>
          <w:rFonts w:ascii="Arial" w:hAnsi="Arial" w:cs="Arial"/>
          <w:b/>
          <w:bCs/>
          <w:lang w:val="es-MX"/>
        </w:rPr>
      </w:pPr>
      <w:r w:rsidRPr="008F7132">
        <w:rPr>
          <w:rFonts w:ascii="Arial" w:hAnsi="Arial" w:cs="Arial"/>
          <w:b/>
          <w:bCs/>
          <w:lang w:val="es-MX"/>
        </w:rPr>
        <w:t>INAUGURAN ANA PATY PERALTA Y MARA LEZAMA NUEVA ENTRADA A CANCÚN</w:t>
      </w:r>
    </w:p>
    <w:p w14:paraId="2EFDA1D5" w14:textId="77777777" w:rsidR="008F7132" w:rsidRPr="008F7132" w:rsidRDefault="008F7132" w:rsidP="008F7132">
      <w:pPr>
        <w:jc w:val="both"/>
        <w:rPr>
          <w:rFonts w:ascii="Arial" w:hAnsi="Arial" w:cs="Arial"/>
          <w:lang w:val="es-MX"/>
        </w:rPr>
      </w:pPr>
    </w:p>
    <w:p w14:paraId="5336358E" w14:textId="24D1D293" w:rsidR="008F7132" w:rsidRPr="008F7132" w:rsidRDefault="008F7132" w:rsidP="008F7132">
      <w:pPr>
        <w:pStyle w:val="Prrafodelista"/>
        <w:numPr>
          <w:ilvl w:val="0"/>
          <w:numId w:val="3"/>
        </w:numPr>
        <w:jc w:val="both"/>
        <w:rPr>
          <w:rFonts w:ascii="Arial" w:hAnsi="Arial" w:cs="Arial"/>
          <w:lang w:val="es-MX"/>
        </w:rPr>
      </w:pPr>
      <w:r w:rsidRPr="008F7132">
        <w:rPr>
          <w:rFonts w:ascii="Arial" w:hAnsi="Arial" w:cs="Arial"/>
          <w:lang w:val="es-MX"/>
        </w:rPr>
        <w:t xml:space="preserve">Histórica transformación del acceso a la ciudad con 1.3 kilómetros de vialidad rehabilitada </w:t>
      </w:r>
    </w:p>
    <w:p w14:paraId="61B165DF" w14:textId="77777777" w:rsidR="008F7132" w:rsidRPr="008F7132" w:rsidRDefault="008F7132" w:rsidP="008F7132">
      <w:pPr>
        <w:jc w:val="both"/>
        <w:rPr>
          <w:rFonts w:ascii="Arial" w:hAnsi="Arial" w:cs="Arial"/>
          <w:lang w:val="es-MX"/>
        </w:rPr>
      </w:pPr>
    </w:p>
    <w:p w14:paraId="6D9DFB51" w14:textId="77777777" w:rsidR="008F7132" w:rsidRPr="008F7132" w:rsidRDefault="008F7132" w:rsidP="008F7132">
      <w:pPr>
        <w:jc w:val="both"/>
        <w:rPr>
          <w:rFonts w:ascii="Arial" w:hAnsi="Arial" w:cs="Arial"/>
          <w:lang w:val="es-MX"/>
        </w:rPr>
      </w:pPr>
      <w:r w:rsidRPr="008F7132">
        <w:rPr>
          <w:rFonts w:ascii="Arial" w:hAnsi="Arial" w:cs="Arial"/>
          <w:b/>
          <w:bCs/>
          <w:lang w:val="es-MX"/>
        </w:rPr>
        <w:t>Cancún, Q. R., a 16 de abril de 2026.-</w:t>
      </w:r>
      <w:r w:rsidRPr="008F7132">
        <w:rPr>
          <w:rFonts w:ascii="Arial" w:hAnsi="Arial" w:cs="Arial"/>
          <w:lang w:val="es-MX"/>
        </w:rPr>
        <w:t xml:space="preserve"> Con la develación de una placa, la </w:t>
      </w:r>
      <w:proofErr w:type="gramStart"/>
      <w:r w:rsidRPr="008F7132">
        <w:rPr>
          <w:rFonts w:ascii="Arial" w:hAnsi="Arial" w:cs="Arial"/>
          <w:lang w:val="es-MX"/>
        </w:rPr>
        <w:t>Presidenta</w:t>
      </w:r>
      <w:proofErr w:type="gramEnd"/>
      <w:r w:rsidRPr="008F7132">
        <w:rPr>
          <w:rFonts w:ascii="Arial" w:hAnsi="Arial" w:cs="Arial"/>
          <w:lang w:val="es-MX"/>
        </w:rPr>
        <w:t xml:space="preserve"> Municipal, Ana Paty Peralta y la gobernadora del Estado, Mara Lezama Espinosa, inauguraron la renovada entrada a Cancún sobre la carretera libre a Mérida, una obra clave de 1.3 kilómetros que hoy permite transitar con mayor seguridad, rapidez y orden hacia la ciudad.</w:t>
      </w:r>
    </w:p>
    <w:p w14:paraId="60BF546D" w14:textId="77777777" w:rsidR="008F7132" w:rsidRPr="008F7132" w:rsidRDefault="008F7132" w:rsidP="008F7132">
      <w:pPr>
        <w:jc w:val="both"/>
        <w:rPr>
          <w:rFonts w:ascii="Arial" w:hAnsi="Arial" w:cs="Arial"/>
          <w:lang w:val="es-MX"/>
        </w:rPr>
      </w:pPr>
    </w:p>
    <w:p w14:paraId="2716B922" w14:textId="77777777" w:rsidR="008F7132" w:rsidRPr="008F7132" w:rsidRDefault="008F7132" w:rsidP="008F7132">
      <w:pPr>
        <w:jc w:val="both"/>
        <w:rPr>
          <w:rFonts w:ascii="Arial" w:hAnsi="Arial" w:cs="Arial"/>
          <w:lang w:val="es-MX"/>
        </w:rPr>
      </w:pPr>
      <w:r w:rsidRPr="008F7132">
        <w:rPr>
          <w:rFonts w:ascii="Arial" w:hAnsi="Arial" w:cs="Arial"/>
          <w:lang w:val="es-MX"/>
        </w:rPr>
        <w:t xml:space="preserve">La </w:t>
      </w:r>
      <w:proofErr w:type="gramStart"/>
      <w:r w:rsidRPr="008F7132">
        <w:rPr>
          <w:rFonts w:ascii="Arial" w:hAnsi="Arial" w:cs="Arial"/>
          <w:lang w:val="es-MX"/>
        </w:rPr>
        <w:t>Alcaldesa</w:t>
      </w:r>
      <w:proofErr w:type="gramEnd"/>
      <w:r w:rsidRPr="008F7132">
        <w:rPr>
          <w:rFonts w:ascii="Arial" w:hAnsi="Arial" w:cs="Arial"/>
          <w:lang w:val="es-MX"/>
        </w:rPr>
        <w:t xml:space="preserve"> resaltó que este acceso es utilizado todos los días por miles de trabajadores, familias y transportistas que llegan al destino, por lo que su modernización representa un cambio directo en su calidad de vida. </w:t>
      </w:r>
    </w:p>
    <w:p w14:paraId="2DC91788" w14:textId="77777777" w:rsidR="008F7132" w:rsidRPr="008F7132" w:rsidRDefault="008F7132" w:rsidP="008F7132">
      <w:pPr>
        <w:jc w:val="both"/>
        <w:rPr>
          <w:rFonts w:ascii="Arial" w:hAnsi="Arial" w:cs="Arial"/>
          <w:lang w:val="es-MX"/>
        </w:rPr>
      </w:pPr>
    </w:p>
    <w:p w14:paraId="16988F81" w14:textId="77777777" w:rsidR="008F7132" w:rsidRPr="008F7132" w:rsidRDefault="008F7132" w:rsidP="008F7132">
      <w:pPr>
        <w:jc w:val="both"/>
        <w:rPr>
          <w:rFonts w:ascii="Arial" w:hAnsi="Arial" w:cs="Arial"/>
          <w:lang w:val="es-MX"/>
        </w:rPr>
      </w:pPr>
      <w:r w:rsidRPr="008F7132">
        <w:rPr>
          <w:rFonts w:ascii="Arial" w:hAnsi="Arial" w:cs="Arial"/>
          <w:lang w:val="es-MX"/>
        </w:rPr>
        <w:t>“Después de muchos años y con una inversión de más de 62 millones de pesos, se logra la modernización de este ingreso, con una ampliación en los carriles, con un camellón central, con todo un mejoramiento en la imagen urbana, con nuevo alumbrado público y, sobre todo, seguridad vial para los miles de ciudadanos cancunenses y todos nuestros visitantes”, expresó.</w:t>
      </w:r>
    </w:p>
    <w:p w14:paraId="75C60C32" w14:textId="77777777" w:rsidR="008F7132" w:rsidRPr="008F7132" w:rsidRDefault="008F7132" w:rsidP="008F7132">
      <w:pPr>
        <w:jc w:val="both"/>
        <w:rPr>
          <w:rFonts w:ascii="Arial" w:hAnsi="Arial" w:cs="Arial"/>
          <w:lang w:val="es-MX"/>
        </w:rPr>
      </w:pPr>
    </w:p>
    <w:p w14:paraId="49CECD2E" w14:textId="77777777" w:rsidR="008F7132" w:rsidRPr="008F7132" w:rsidRDefault="008F7132" w:rsidP="008F7132">
      <w:pPr>
        <w:jc w:val="both"/>
        <w:rPr>
          <w:rFonts w:ascii="Arial" w:hAnsi="Arial" w:cs="Arial"/>
          <w:lang w:val="es-MX"/>
        </w:rPr>
      </w:pPr>
      <w:r w:rsidRPr="008F7132">
        <w:rPr>
          <w:rFonts w:ascii="Arial" w:hAnsi="Arial" w:cs="Arial"/>
          <w:lang w:val="es-MX"/>
        </w:rPr>
        <w:t>Por su parte, la gobernadora Mara Lezama subrayó que Quintana Roo vive una etapa de inversión en obra pública, con enfoque en la justicia social y una visión clara: que el bienestar llegue a todas y todos.</w:t>
      </w:r>
    </w:p>
    <w:p w14:paraId="1DA230A9" w14:textId="77777777" w:rsidR="008F7132" w:rsidRPr="008F7132" w:rsidRDefault="008F7132" w:rsidP="008F7132">
      <w:pPr>
        <w:jc w:val="both"/>
        <w:rPr>
          <w:rFonts w:ascii="Arial" w:hAnsi="Arial" w:cs="Arial"/>
          <w:lang w:val="es-MX"/>
        </w:rPr>
      </w:pPr>
    </w:p>
    <w:p w14:paraId="723179CA" w14:textId="77777777" w:rsidR="008F7132" w:rsidRPr="008F7132" w:rsidRDefault="008F7132" w:rsidP="008F7132">
      <w:pPr>
        <w:jc w:val="both"/>
        <w:rPr>
          <w:rFonts w:ascii="Arial" w:hAnsi="Arial" w:cs="Arial"/>
          <w:lang w:val="es-MX"/>
        </w:rPr>
      </w:pPr>
      <w:r w:rsidRPr="008F7132">
        <w:rPr>
          <w:rFonts w:ascii="Arial" w:hAnsi="Arial" w:cs="Arial"/>
          <w:lang w:val="es-MX"/>
        </w:rPr>
        <w:t>Esta tarde, el secretario general del Ayuntamiento, Pablo Gutiérrez Fernández; el síndico municipal, Miguel Ángel Zenteno Cortés; la regidora, Silvana Córdova; la secretaria municipal de Obras Públicas y Servicios, Samantha Hernández Cardeña; así como residentes de la colonia México e integrantes del comité de obra, también participaron en el recorrido inaugural para constatar el correcto funcionamiento de este proyecto integral.</w:t>
      </w:r>
    </w:p>
    <w:p w14:paraId="6F1A35A3" w14:textId="77777777" w:rsidR="008F7132" w:rsidRPr="008F7132" w:rsidRDefault="008F7132" w:rsidP="008F7132">
      <w:pPr>
        <w:jc w:val="both"/>
        <w:rPr>
          <w:rFonts w:ascii="Arial" w:hAnsi="Arial" w:cs="Arial"/>
          <w:lang w:val="es-MX"/>
        </w:rPr>
      </w:pPr>
    </w:p>
    <w:p w14:paraId="5B88A6C6" w14:textId="3A4C1189" w:rsidR="008F7132" w:rsidRPr="008F7132" w:rsidRDefault="008F7132" w:rsidP="008F7132">
      <w:pPr>
        <w:jc w:val="center"/>
        <w:rPr>
          <w:rFonts w:ascii="Arial" w:hAnsi="Arial" w:cs="Arial"/>
          <w:lang w:val="es-MX"/>
        </w:rPr>
      </w:pPr>
      <w:r w:rsidRPr="008F7132">
        <w:rPr>
          <w:rFonts w:ascii="Arial" w:hAnsi="Arial" w:cs="Arial"/>
          <w:lang w:val="es-MX"/>
        </w:rPr>
        <w:t>***</w:t>
      </w:r>
      <w:r>
        <w:rPr>
          <w:rFonts w:ascii="Arial" w:hAnsi="Arial" w:cs="Arial"/>
          <w:lang w:val="es-MX"/>
        </w:rPr>
        <w:t>*********</w:t>
      </w:r>
    </w:p>
    <w:p w14:paraId="2472DDD0" w14:textId="77777777" w:rsidR="008F7132" w:rsidRPr="008F7132" w:rsidRDefault="008F7132" w:rsidP="008F7132">
      <w:pPr>
        <w:jc w:val="center"/>
        <w:rPr>
          <w:rFonts w:ascii="Arial" w:hAnsi="Arial" w:cs="Arial"/>
          <w:b/>
          <w:bCs/>
          <w:lang w:val="es-MX"/>
        </w:rPr>
      </w:pPr>
      <w:r w:rsidRPr="008F7132">
        <w:rPr>
          <w:rFonts w:ascii="Arial" w:hAnsi="Arial" w:cs="Arial"/>
          <w:b/>
          <w:bCs/>
          <w:lang w:val="es-MX"/>
        </w:rPr>
        <w:t>COMPLEMENTO INFORMATIVO</w:t>
      </w:r>
    </w:p>
    <w:p w14:paraId="65B42CE8" w14:textId="77777777" w:rsidR="008F7132" w:rsidRPr="008F7132" w:rsidRDefault="008F7132" w:rsidP="008F7132">
      <w:pPr>
        <w:jc w:val="both"/>
        <w:rPr>
          <w:rFonts w:ascii="Arial" w:hAnsi="Arial" w:cs="Arial"/>
          <w:lang w:val="es-MX"/>
        </w:rPr>
      </w:pPr>
      <w:r w:rsidRPr="008F7132">
        <w:rPr>
          <w:rFonts w:ascii="Arial" w:hAnsi="Arial" w:cs="Arial"/>
          <w:lang w:val="es-MX"/>
        </w:rPr>
        <w:t xml:space="preserve"> </w:t>
      </w:r>
    </w:p>
    <w:p w14:paraId="4C2BB0E6" w14:textId="77777777" w:rsidR="008F7132" w:rsidRPr="008F7132" w:rsidRDefault="008F7132" w:rsidP="008F7132">
      <w:pPr>
        <w:jc w:val="both"/>
        <w:rPr>
          <w:rFonts w:ascii="Arial" w:hAnsi="Arial" w:cs="Arial"/>
          <w:lang w:val="es-MX"/>
        </w:rPr>
      </w:pPr>
      <w:r w:rsidRPr="008F7132">
        <w:rPr>
          <w:rFonts w:ascii="Arial" w:hAnsi="Arial" w:cs="Arial"/>
          <w:lang w:val="es-MX"/>
        </w:rPr>
        <w:t>Alcances de obra:</w:t>
      </w:r>
    </w:p>
    <w:p w14:paraId="432E419E" w14:textId="31A237AE"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 xml:space="preserve">19, 928.72 M2 de carpeta asfáltica densa sin productos reciclados de 10 CM de espesor  </w:t>
      </w:r>
    </w:p>
    <w:p w14:paraId="609830F9" w14:textId="7CAD970D"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 xml:space="preserve">2,246.28 ML de guarnición de concreto </w:t>
      </w:r>
    </w:p>
    <w:p w14:paraId="499BB3D9" w14:textId="49E28064"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386.03 ML de dentellón</w:t>
      </w:r>
    </w:p>
    <w:p w14:paraId="754F5B2E" w14:textId="65AE839C"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 xml:space="preserve">550.642 M2 de banqueta de concreto estampado </w:t>
      </w:r>
    </w:p>
    <w:p w14:paraId="0069DB44" w14:textId="429F4CA7"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lastRenderedPageBreak/>
        <w:t>64.39 M2 de firme de 8 CM de espesor</w:t>
      </w:r>
    </w:p>
    <w:p w14:paraId="780D7460" w14:textId="036D6D92"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 xml:space="preserve">326.25 M2 de piso de concreto estampado de 8 CM </w:t>
      </w:r>
    </w:p>
    <w:p w14:paraId="37367B51" w14:textId="50252029"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1 PZA de transformador sumergible de 25 KVA PZA</w:t>
      </w:r>
    </w:p>
    <w:p w14:paraId="40259EA1" w14:textId="7BFC178F"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50 PZAS de luminaria vial LED 120-277 V, 100 W, IP66, 5,700 K</w:t>
      </w:r>
    </w:p>
    <w:p w14:paraId="7E4355E9" w14:textId="31BF97ED"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5, 214.42 ML de señalamiento horizontal</w:t>
      </w:r>
    </w:p>
    <w:p w14:paraId="7843BA29" w14:textId="32CB25EC" w:rsidR="008F7132"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 xml:space="preserve">38 PZAS señalamiento vertical </w:t>
      </w:r>
    </w:p>
    <w:p w14:paraId="14587DDB" w14:textId="7AEDCB0E" w:rsidR="00E80D37" w:rsidRPr="008F7132" w:rsidRDefault="008F7132" w:rsidP="008F7132">
      <w:pPr>
        <w:pStyle w:val="Prrafodelista"/>
        <w:numPr>
          <w:ilvl w:val="0"/>
          <w:numId w:val="4"/>
        </w:numPr>
        <w:jc w:val="both"/>
        <w:rPr>
          <w:rFonts w:ascii="Arial" w:hAnsi="Arial" w:cs="Arial"/>
          <w:lang w:val="es-MX"/>
        </w:rPr>
      </w:pPr>
      <w:r w:rsidRPr="008F7132">
        <w:rPr>
          <w:rFonts w:ascii="Arial" w:hAnsi="Arial" w:cs="Arial"/>
          <w:lang w:val="es-MX"/>
        </w:rPr>
        <w:t>46.60 ML de tope de 50 CM de base, de 3 CM sobre el nivel de carpeta y 10 CM bajo el nivel de rasante con mezcla asfáltica en caliente</w:t>
      </w:r>
    </w:p>
    <w:sectPr w:rsidR="00E80D37" w:rsidRPr="008F713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5883" w14:textId="77777777" w:rsidR="00584EB1" w:rsidRDefault="00584EB1">
      <w:r>
        <w:separator/>
      </w:r>
    </w:p>
  </w:endnote>
  <w:endnote w:type="continuationSeparator" w:id="0">
    <w:p w14:paraId="718C4464" w14:textId="77777777" w:rsidR="00584EB1" w:rsidRDefault="0058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4E4D" w14:textId="77777777" w:rsidR="00584EB1" w:rsidRDefault="00584EB1">
      <w:r>
        <w:separator/>
      </w:r>
    </w:p>
  </w:footnote>
  <w:footnote w:type="continuationSeparator" w:id="0">
    <w:p w14:paraId="5BD247E7" w14:textId="77777777" w:rsidR="00584EB1" w:rsidRDefault="0058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73471D8"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C80299">
                            <w:rPr>
                              <w:rFonts w:cstheme="minorHAnsi"/>
                              <w:b/>
                              <w:bCs/>
                              <w:lang w:val="es-ES"/>
                            </w:rPr>
                            <w:t>8</w:t>
                          </w:r>
                          <w:r w:rsidR="008F7132">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73471D8"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C80299">
                      <w:rPr>
                        <w:rFonts w:cstheme="minorHAnsi"/>
                        <w:b/>
                        <w:bCs/>
                        <w:lang w:val="es-ES"/>
                      </w:rPr>
                      <w:t>8</w:t>
                    </w:r>
                    <w:r w:rsidR="008F7132">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C031F"/>
    <w:multiLevelType w:val="hybridMultilevel"/>
    <w:tmpl w:val="CD82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21FB8"/>
    <w:multiLevelType w:val="hybridMultilevel"/>
    <w:tmpl w:val="5A0CECA0"/>
    <w:lvl w:ilvl="0" w:tplc="33709584">
      <w:start w:val="150"/>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763036045">
    <w:abstractNumId w:val="1"/>
  </w:num>
  <w:num w:numId="4" w16cid:durableId="1722168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84EB1"/>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132"/>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2026-04-17T00:31:00Z</dcterms:created>
  <dcterms:modified xsi:type="dcterms:W3CDTF">2026-04-17T00:31:00Z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